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0001298255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00"/>
        <w:gridCol w:w="4605"/>
      </w:tblGrid>
      <w:tr>
        <w:trPr/>
        <w:tc>
          <w:tcPr>
            <w:tcW w:w="5600" w:type="dxa"/>
            <w:tcBorders/>
            <w:vAlign w:val="center"/>
          </w:tcPr>
          <w:p>
            <w:pPr>
              <w:pStyle w:val="TableContents"/>
              <w:bidi w:val="0"/>
              <w:spacing w:before="0" w:after="283"/>
              <w:jc w:val="left"/>
              <w:rPr/>
            </w:pPr>
            <w:r>
              <w:rPr/>
              <w:t>Name of Issuer</w:t>
            </w:r>
          </w:p>
        </w:tc>
        <w:tc>
          <w:tcPr>
            <w:tcW w:w="4605" w:type="dxa"/>
            <w:tcBorders/>
            <w:vAlign w:val="center"/>
          </w:tcPr>
          <w:p>
            <w:pPr>
              <w:pStyle w:val="TableContents"/>
              <w:bidi w:val="0"/>
              <w:spacing w:before="0" w:after="0"/>
              <w:jc w:val="left"/>
              <w:rPr/>
            </w:pPr>
            <w:r>
              <w:rPr/>
              <w:t>IBEX LIMTED</w:t>
            </w:r>
          </w:p>
        </w:tc>
      </w:tr>
      <w:tr>
        <w:trPr/>
        <w:tc>
          <w:tcPr>
            <w:tcW w:w="5600" w:type="dxa"/>
            <w:tcBorders/>
            <w:vAlign w:val="center"/>
          </w:tcPr>
          <w:p>
            <w:pPr>
              <w:pStyle w:val="TableContents"/>
              <w:bidi w:val="0"/>
              <w:spacing w:before="0" w:after="283"/>
              <w:jc w:val="left"/>
              <w:rPr/>
            </w:pPr>
            <w:r>
              <w:rPr/>
              <w:t>SEC File Number</w:t>
            </w:r>
          </w:p>
        </w:tc>
        <w:tc>
          <w:tcPr>
            <w:tcW w:w="4605" w:type="dxa"/>
            <w:tcBorders/>
            <w:vAlign w:val="center"/>
          </w:tcPr>
          <w:p>
            <w:pPr>
              <w:pStyle w:val="TableContents"/>
              <w:bidi w:val="0"/>
              <w:spacing w:before="0" w:after="0"/>
              <w:jc w:val="left"/>
              <w:rPr/>
            </w:pPr>
            <w:r>
              <w:rPr/>
              <w:t>001-38442</w:t>
            </w:r>
          </w:p>
        </w:tc>
      </w:tr>
      <w:tr>
        <w:trPr/>
        <w:tc>
          <w:tcPr>
            <w:tcW w:w="5600" w:type="dxa"/>
            <w:tcBorders/>
            <w:vAlign w:val="center"/>
          </w:tcPr>
          <w:p>
            <w:pPr>
              <w:pStyle w:val="TableContents"/>
              <w:bidi w:val="0"/>
              <w:spacing w:before="0" w:after="283"/>
              <w:jc w:val="left"/>
              <w:rPr/>
            </w:pPr>
            <w:r>
              <w:rPr/>
              <w:t>Address of Issuer</w:t>
            </w:r>
          </w:p>
        </w:tc>
        <w:tc>
          <w:tcPr>
            <w:tcW w:w="4605" w:type="dxa"/>
            <w:tcBorders/>
            <w:vAlign w:val="center"/>
          </w:tcPr>
          <w:p>
            <w:pPr>
              <w:pStyle w:val="TableContents"/>
              <w:bidi w:val="0"/>
              <w:spacing w:before="0" w:after="0"/>
              <w:jc w:val="left"/>
              <w:rPr/>
            </w:pPr>
            <w:r>
              <w:rPr/>
              <w:t>1717 PENNSYLVANIA AVENUE NW</w:t>
              <w:br/>
              <w:t>SUITE 825</w:t>
              <w:br/>
              <w:t>WASHINGTON</w:t>
              <w:br/>
              <w:t xml:space="preserve">DISTRICT OF COLUMBIA </w:t>
              <w:br/>
              <w:t>20006</w:t>
            </w:r>
          </w:p>
        </w:tc>
      </w:tr>
      <w:tr>
        <w:trPr/>
        <w:tc>
          <w:tcPr>
            <w:tcW w:w="5600" w:type="dxa"/>
            <w:tcBorders/>
            <w:vAlign w:val="center"/>
          </w:tcPr>
          <w:p>
            <w:pPr>
              <w:pStyle w:val="TableContents"/>
              <w:bidi w:val="0"/>
              <w:spacing w:before="0" w:after="283"/>
              <w:jc w:val="left"/>
              <w:rPr/>
            </w:pPr>
            <w:r>
              <w:rPr/>
              <w:t>Phone</w:t>
            </w:r>
          </w:p>
        </w:tc>
        <w:tc>
          <w:tcPr>
            <w:tcW w:w="4605" w:type="dxa"/>
            <w:tcBorders/>
            <w:vAlign w:val="center"/>
          </w:tcPr>
          <w:p>
            <w:pPr>
              <w:pStyle w:val="TableContents"/>
              <w:bidi w:val="0"/>
              <w:spacing w:before="0" w:after="0"/>
              <w:jc w:val="left"/>
              <w:rPr/>
            </w:pPr>
            <w:r>
              <w:rPr/>
              <w:t>202-580-6200</w:t>
            </w:r>
          </w:p>
        </w:tc>
      </w:tr>
      <w:tr>
        <w:trPr/>
        <w:tc>
          <w:tcPr>
            <w:tcW w:w="5600" w:type="dxa"/>
            <w:tcBorders/>
            <w:vAlign w:val="center"/>
          </w:tcPr>
          <w:p>
            <w:pPr>
              <w:pStyle w:val="TableContents"/>
              <w:bidi w:val="0"/>
              <w:spacing w:before="0" w:after="283"/>
              <w:jc w:val="left"/>
              <w:rPr/>
            </w:pPr>
            <w:r>
              <w:rPr/>
              <w:t>Name of Person for Whose Account the Securities are To Be Sold</w:t>
            </w:r>
          </w:p>
        </w:tc>
        <w:tc>
          <w:tcPr>
            <w:tcW w:w="4605" w:type="dxa"/>
            <w:tcBorders/>
            <w:vAlign w:val="center"/>
          </w:tcPr>
          <w:p>
            <w:pPr>
              <w:pStyle w:val="TableContents"/>
              <w:bidi w:val="0"/>
              <w:spacing w:before="0" w:after="0"/>
              <w:jc w:val="left"/>
              <w:rPr/>
            </w:pPr>
            <w:r>
              <w:rPr/>
              <w:t>Robert Dechant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00" w:type="dxa"/>
            <w:tcBorders/>
            <w:vAlign w:val="center"/>
          </w:tcPr>
          <w:p>
            <w:pPr>
              <w:pStyle w:val="TableContents"/>
              <w:bidi w:val="0"/>
              <w:spacing w:before="0" w:after="283"/>
              <w:jc w:val="left"/>
              <w:rPr/>
            </w:pPr>
            <w:r>
              <w:rPr/>
              <w:t>Relationship to Issuer</w:t>
            </w:r>
          </w:p>
        </w:tc>
        <w:tc>
          <w:tcPr>
            <w:tcW w:w="4605"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Park Ave</w:t>
              <w:br/>
              <w:t>10th Floor</w:t>
              <w:br/>
              <w:t>New York   NY   10017</w:t>
            </w:r>
          </w:p>
        </w:tc>
        <w:tc>
          <w:tcPr>
            <w:tcW w:w="1176" w:type="dxa"/>
            <w:tcBorders/>
            <w:vAlign w:val="center"/>
          </w:tcPr>
          <w:p>
            <w:pPr>
              <w:pStyle w:val="TableContents"/>
              <w:bidi w:val="0"/>
              <w:spacing w:before="0" w:after="283"/>
              <w:jc w:val="left"/>
              <w:rPr/>
            </w:pPr>
            <w:r>
              <w:rPr/>
              <w:t>25000</w:t>
            </w:r>
          </w:p>
        </w:tc>
        <w:tc>
          <w:tcPr>
            <w:tcW w:w="1385" w:type="dxa"/>
            <w:tcBorders/>
            <w:vAlign w:val="center"/>
          </w:tcPr>
          <w:p>
            <w:pPr>
              <w:pStyle w:val="TableContents"/>
              <w:bidi w:val="0"/>
              <w:spacing w:before="0" w:after="283"/>
              <w:jc w:val="left"/>
              <w:rPr/>
            </w:pPr>
            <w:r>
              <w:rPr/>
              <w:t>999667.15</w:t>
            </w:r>
          </w:p>
        </w:tc>
        <w:tc>
          <w:tcPr>
            <w:tcW w:w="1559" w:type="dxa"/>
            <w:tcBorders/>
            <w:vAlign w:val="center"/>
          </w:tcPr>
          <w:p>
            <w:pPr>
              <w:pStyle w:val="TableContents"/>
              <w:bidi w:val="0"/>
              <w:spacing w:before="0" w:after="283"/>
              <w:jc w:val="left"/>
              <w:rPr/>
            </w:pPr>
            <w:r>
              <w:rPr/>
              <w:t>13389116</w:t>
            </w:r>
          </w:p>
        </w:tc>
        <w:tc>
          <w:tcPr>
            <w:tcW w:w="1571" w:type="dxa"/>
            <w:tcBorders/>
            <w:vAlign w:val="center"/>
          </w:tcPr>
          <w:p>
            <w:pPr>
              <w:pStyle w:val="TableContents"/>
              <w:bidi w:val="0"/>
              <w:spacing w:before="0" w:after="283"/>
              <w:jc w:val="left"/>
              <w:rPr/>
            </w:pPr>
            <w:r>
              <w:rPr/>
              <w:t>09/15/2026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07/01/2025</w:t>
            </w:r>
          </w:p>
        </w:tc>
        <w:tc>
          <w:tcPr>
            <w:tcW w:w="1430" w:type="dxa"/>
            <w:tcBorders/>
            <w:vAlign w:val="center"/>
          </w:tcPr>
          <w:p>
            <w:pPr>
              <w:pStyle w:val="TableContents"/>
              <w:bidi w:val="0"/>
              <w:spacing w:before="0" w:after="283"/>
              <w:jc w:val="left"/>
              <w:rPr/>
            </w:pPr>
            <w:r>
              <w:rPr/>
              <w:t>PSU Vest</w:t>
            </w:r>
          </w:p>
        </w:tc>
        <w:tc>
          <w:tcPr>
            <w:tcW w:w="1151" w:type="dxa"/>
            <w:tcBorders/>
            <w:vAlign w:val="center"/>
          </w:tcPr>
          <w:p>
            <w:pPr>
              <w:pStyle w:val="TableContents"/>
              <w:bidi w:val="0"/>
              <w:spacing w:before="0" w:after="283"/>
              <w:jc w:val="left"/>
              <w:rPr/>
            </w:pPr>
            <w:r>
              <w:rPr/>
              <w:t>IBEX Ltd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3812</w:t>
            </w:r>
          </w:p>
        </w:tc>
        <w:tc>
          <w:tcPr>
            <w:tcW w:w="1046" w:type="dxa"/>
            <w:tcBorders/>
            <w:vAlign w:val="center"/>
          </w:tcPr>
          <w:p>
            <w:pPr>
              <w:pStyle w:val="TableContents"/>
              <w:bidi w:val="0"/>
              <w:spacing w:before="0" w:after="283"/>
              <w:jc w:val="left"/>
              <w:rPr/>
            </w:pPr>
            <w:r>
              <w:rPr/>
              <w:t>07/01/2025</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02/06/2026</w:t>
            </w:r>
          </w:p>
        </w:tc>
        <w:tc>
          <w:tcPr>
            <w:tcW w:w="1430" w:type="dxa"/>
            <w:tcBorders/>
            <w:vAlign w:val="center"/>
          </w:tcPr>
          <w:p>
            <w:pPr>
              <w:pStyle w:val="TableContents"/>
              <w:bidi w:val="0"/>
              <w:spacing w:before="0" w:after="283"/>
              <w:jc w:val="left"/>
              <w:rPr/>
            </w:pPr>
            <w:r>
              <w:rPr/>
              <w:t>PSU Vest</w:t>
            </w:r>
          </w:p>
        </w:tc>
        <w:tc>
          <w:tcPr>
            <w:tcW w:w="1151" w:type="dxa"/>
            <w:tcBorders/>
            <w:vAlign w:val="center"/>
          </w:tcPr>
          <w:p>
            <w:pPr>
              <w:pStyle w:val="TableContents"/>
              <w:bidi w:val="0"/>
              <w:spacing w:before="0" w:after="283"/>
              <w:jc w:val="left"/>
              <w:rPr/>
            </w:pPr>
            <w:r>
              <w:rPr/>
              <w:t>IBEX Ltd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21175</w:t>
            </w:r>
          </w:p>
        </w:tc>
        <w:tc>
          <w:tcPr>
            <w:tcW w:w="1046" w:type="dxa"/>
            <w:tcBorders/>
            <w:vAlign w:val="center"/>
          </w:tcPr>
          <w:p>
            <w:pPr>
              <w:pStyle w:val="TableContents"/>
              <w:bidi w:val="0"/>
              <w:spacing w:before="0" w:after="283"/>
              <w:jc w:val="left"/>
              <w:rPr/>
            </w:pPr>
            <w:r>
              <w:rPr/>
              <w:t>02/06/2026</w:t>
            </w:r>
          </w:p>
        </w:tc>
        <w:tc>
          <w:tcPr>
            <w:tcW w:w="1610" w:type="dxa"/>
            <w:tcBorders/>
            <w:vAlign w:val="center"/>
          </w:tcPr>
          <w:p>
            <w:pPr>
              <w:pStyle w:val="TableContents"/>
              <w:bidi w:val="0"/>
              <w:spacing w:before="0" w:after="283"/>
              <w:jc w:val="left"/>
              <w:rPr/>
            </w:pPr>
            <w:r>
              <w:rPr/>
              <w:t>Equity 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10/02/2025</w:t>
            </w:r>
          </w:p>
        </w:tc>
        <w:tc>
          <w:tcPr>
            <w:tcW w:w="1430" w:type="dxa"/>
            <w:tcBorders/>
            <w:vAlign w:val="center"/>
          </w:tcPr>
          <w:p>
            <w:pPr>
              <w:pStyle w:val="TableContents"/>
              <w:bidi w:val="0"/>
              <w:spacing w:before="0" w:after="283"/>
              <w:jc w:val="left"/>
              <w:rPr/>
            </w:pPr>
            <w:r>
              <w:rPr/>
              <w:t>PSU Vest</w:t>
            </w:r>
          </w:p>
        </w:tc>
        <w:tc>
          <w:tcPr>
            <w:tcW w:w="1151" w:type="dxa"/>
            <w:tcBorders/>
            <w:vAlign w:val="center"/>
          </w:tcPr>
          <w:p>
            <w:pPr>
              <w:pStyle w:val="TableContents"/>
              <w:bidi w:val="0"/>
              <w:spacing w:before="0" w:after="283"/>
              <w:jc w:val="left"/>
              <w:rPr/>
            </w:pPr>
            <w:r>
              <w:rPr/>
              <w:t>IBEX Ltd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w:t>
            </w:r>
          </w:p>
        </w:tc>
        <w:tc>
          <w:tcPr>
            <w:tcW w:w="1046" w:type="dxa"/>
            <w:tcBorders/>
            <w:vAlign w:val="center"/>
          </w:tcPr>
          <w:p>
            <w:pPr>
              <w:pStyle w:val="TableContents"/>
              <w:bidi w:val="0"/>
              <w:spacing w:before="0" w:after="283"/>
              <w:jc w:val="left"/>
              <w:rPr/>
            </w:pPr>
            <w:r>
              <w:rPr/>
              <w:t>10/02/2025</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69"/>
        <w:gridCol w:w="8336"/>
      </w:tblGrid>
      <w:tr>
        <w:trPr/>
        <w:tc>
          <w:tcPr>
            <w:tcW w:w="1869" w:type="dxa"/>
            <w:tcBorders/>
            <w:vAlign w:val="center"/>
          </w:tcPr>
          <w:p>
            <w:pPr>
              <w:pStyle w:val="TableContents"/>
              <w:bidi w:val="0"/>
              <w:spacing w:before="0" w:after="283"/>
              <w:jc w:val="left"/>
              <w:rPr/>
            </w:pPr>
            <w:r>
              <w:rPr/>
              <w:t>Remarks</w:t>
            </w:r>
          </w:p>
        </w:tc>
        <w:tc>
          <w:tcPr>
            <w:tcW w:w="8336" w:type="dxa"/>
            <w:tcBorders/>
            <w:vAlign w:val="center"/>
          </w:tcPr>
          <w:p>
            <w:pPr>
              <w:pStyle w:val="TableContents"/>
              <w:bidi w:val="0"/>
              <w:spacing w:before="0" w:after="283"/>
              <w:jc w:val="left"/>
              <w:rPr>
                <w:sz w:val="4"/>
                <w:szCs w:val="4"/>
              </w:rPr>
            </w:pPr>
            <w:r>
              <w:rPr>
                <w:sz w:val="4"/>
                <w:szCs w:val="4"/>
              </w:rPr>
            </w:r>
          </w:p>
        </w:tc>
      </w:tr>
      <w:tr>
        <w:trPr/>
        <w:tc>
          <w:tcPr>
            <w:tcW w:w="1869" w:type="dxa"/>
            <w:tcBorders/>
            <w:vAlign w:val="center"/>
          </w:tcPr>
          <w:p>
            <w:pPr>
              <w:pStyle w:val="TableContents"/>
              <w:bidi w:val="0"/>
              <w:spacing w:before="0" w:after="283"/>
              <w:jc w:val="left"/>
              <w:rPr/>
            </w:pPr>
            <w:r>
              <w:rPr/>
              <w:t>Date of Notice</w:t>
            </w:r>
          </w:p>
        </w:tc>
        <w:tc>
          <w:tcPr>
            <w:tcW w:w="8336"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69" w:type="dxa"/>
            <w:tcBorders/>
            <w:vAlign w:val="center"/>
          </w:tcPr>
          <w:p>
            <w:pPr>
              <w:pStyle w:val="TableContents"/>
              <w:bidi w:val="0"/>
              <w:spacing w:before="0" w:after="283"/>
              <w:jc w:val="left"/>
              <w:rPr/>
            </w:pPr>
            <w:r>
              <w:rPr/>
              <w:t>Signature</w:t>
            </w:r>
          </w:p>
        </w:tc>
        <w:tc>
          <w:tcPr>
            <w:tcW w:w="8336" w:type="dxa"/>
            <w:tcBorders/>
            <w:vAlign w:val="center"/>
          </w:tcPr>
          <w:p>
            <w:pPr>
              <w:pStyle w:val="TableContents"/>
              <w:bidi w:val="0"/>
              <w:spacing w:before="0" w:after="0"/>
              <w:jc w:val="left"/>
              <w:rPr/>
            </w:pPr>
            <w:r>
              <w:rPr/>
              <w:t>J.P. Morgan Securities LLC, Workplace Solutions, as Agent and Attorney in Fact for Robert Dechant, IBEX Limited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3124</Characters>
  <CharactersWithSpaces>3670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